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A2" w:rsidRDefault="006F41A2" w:rsidP="000D6C9E">
      <w:pPr>
        <w:jc w:val="right"/>
      </w:pPr>
    </w:p>
    <w:p w:rsidR="006F41A2" w:rsidRDefault="006F41A2" w:rsidP="000D6C9E">
      <w:pPr>
        <w:jc w:val="right"/>
      </w:pPr>
    </w:p>
    <w:p w:rsidR="006F41A2" w:rsidRDefault="006F41A2" w:rsidP="000D6C9E">
      <w:pPr>
        <w:jc w:val="right"/>
      </w:pPr>
    </w:p>
    <w:p w:rsidR="00FF4D0E" w:rsidRDefault="000D6C9E" w:rsidP="000D6C9E">
      <w:pPr>
        <w:jc w:val="right"/>
      </w:pPr>
      <w:bookmarkStart w:id="0" w:name="_GoBack"/>
      <w:bookmarkEnd w:id="0"/>
      <w:r>
        <w:rPr>
          <w:rFonts w:hint="cs"/>
          <w:rtl/>
        </w:rPr>
        <w:t xml:space="preserve">להלן מועדי </w:t>
      </w:r>
      <w:proofErr w:type="spellStart"/>
      <w:r>
        <w:rPr>
          <w:rFonts w:hint="cs"/>
          <w:rtl/>
        </w:rPr>
        <w:t>הקולוקוויום</w:t>
      </w:r>
      <w:proofErr w:type="spellEnd"/>
      <w:r>
        <w:rPr>
          <w:rFonts w:hint="cs"/>
          <w:rtl/>
        </w:rPr>
        <w:t xml:space="preserve"> לשנת הלימודים: תשע"ט:</w:t>
      </w:r>
      <w:r>
        <w:rPr>
          <w:rFonts w:hint="cs"/>
        </w:rPr>
        <w:t xml:space="preserve">  </w:t>
      </w:r>
      <w:r>
        <w:t xml:space="preserve"> </w:t>
      </w:r>
    </w:p>
    <w:p w:rsidR="000D6C9E" w:rsidRDefault="000D6C9E" w:rsidP="00A03CD0">
      <w:pPr>
        <w:jc w:val="right"/>
        <w:rPr>
          <w:rtl/>
        </w:rPr>
      </w:pP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2.11.18 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23.11.18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28.12.18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1.3.19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29.3.19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3.5.19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31.5.19</w:t>
      </w:r>
    </w:p>
    <w:p w:rsidR="00A03CD0" w:rsidRDefault="00A03CD0" w:rsidP="00A03CD0">
      <w:pPr>
        <w:jc w:val="right"/>
        <w:rPr>
          <w:rFonts w:hint="cs"/>
          <w:rtl/>
        </w:rPr>
      </w:pPr>
      <w:r>
        <w:rPr>
          <w:rFonts w:hint="cs"/>
          <w:rtl/>
        </w:rPr>
        <w:t>21.6.19</w:t>
      </w:r>
    </w:p>
    <w:p w:rsidR="00A03CD0" w:rsidRDefault="000D6C9E" w:rsidP="00A03CD0">
      <w:pPr>
        <w:jc w:val="right"/>
        <w:rPr>
          <w:rFonts w:hint="cs"/>
          <w:rtl/>
        </w:rPr>
      </w:pPr>
      <w:r>
        <w:rPr>
          <w:rFonts w:hint="cs"/>
          <w:rtl/>
        </w:rPr>
        <w:t>המפגשים מתקיימים ב</w:t>
      </w:r>
      <w:r w:rsidR="00A03CD0">
        <w:rPr>
          <w:rFonts w:hint="cs"/>
          <w:rtl/>
        </w:rPr>
        <w:t xml:space="preserve">ימי שישי </w:t>
      </w:r>
      <w:r>
        <w:rPr>
          <w:rFonts w:hint="cs"/>
          <w:rtl/>
        </w:rPr>
        <w:t>בין השעות 10:00-12:00 ומיועדים לדוקטורנטים בכל שנות הלימוד של התוכנית.</w:t>
      </w:r>
    </w:p>
    <w:p w:rsidR="000D6C9E" w:rsidRDefault="000D6C9E" w:rsidP="000D6C9E">
      <w:pPr>
        <w:jc w:val="right"/>
        <w:rPr>
          <w:rtl/>
        </w:rPr>
      </w:pPr>
      <w:r>
        <w:rPr>
          <w:rFonts w:hint="cs"/>
          <w:rtl/>
        </w:rPr>
        <w:t>מיקום: בניין 604 חדר 309 (חדר סמינרים)</w:t>
      </w:r>
    </w:p>
    <w:p w:rsidR="000D6C9E" w:rsidRDefault="000D6C9E" w:rsidP="00A03CD0">
      <w:pPr>
        <w:jc w:val="right"/>
      </w:pPr>
    </w:p>
    <w:p w:rsidR="000D6C9E" w:rsidRDefault="000D6C9E" w:rsidP="00A03CD0">
      <w:pPr>
        <w:jc w:val="right"/>
      </w:pPr>
    </w:p>
    <w:p w:rsidR="006F41A2" w:rsidRDefault="000D6C9E" w:rsidP="006F41A2">
      <w:pPr>
        <w:jc w:val="right"/>
        <w:rPr>
          <w:rtl/>
        </w:rPr>
      </w:pPr>
      <w:r>
        <w:rPr>
          <w:rFonts w:hint="cs"/>
          <w:rtl/>
        </w:rPr>
        <w:t>בנוסף,</w:t>
      </w:r>
      <w:r w:rsidR="00A03CD0">
        <w:rPr>
          <w:rFonts w:hint="cs"/>
          <w:rtl/>
        </w:rPr>
        <w:t xml:space="preserve"> תלמידי דוקטורט מוזמנים להיפגש </w:t>
      </w:r>
      <w:r>
        <w:rPr>
          <w:rFonts w:hint="cs"/>
          <w:rtl/>
        </w:rPr>
        <w:t>עם ראש התוכנית</w:t>
      </w:r>
      <w:r w:rsidR="00A03CD0">
        <w:rPr>
          <w:rFonts w:hint="cs"/>
          <w:rtl/>
        </w:rPr>
        <w:t xml:space="preserve"> במהלך כל שנת הלימודים באופן אישי. </w:t>
      </w:r>
    </w:p>
    <w:p w:rsidR="006F41A2" w:rsidRDefault="000D6C9E" w:rsidP="006F41A2">
      <w:pPr>
        <w:jc w:val="right"/>
        <w:rPr>
          <w:rtl/>
        </w:rPr>
      </w:pPr>
      <w:r>
        <w:rPr>
          <w:rFonts w:hint="cs"/>
          <w:rtl/>
        </w:rPr>
        <w:t>על מנת לקבוע פגישה,</w:t>
      </w:r>
    </w:p>
    <w:p w:rsidR="00A03CD0" w:rsidRDefault="006F41A2" w:rsidP="006F41A2">
      <w:pPr>
        <w:jc w:val="right"/>
      </w:pPr>
      <w:r>
        <w:t xml:space="preserve"> </w:t>
      </w:r>
      <w:r>
        <w:rPr>
          <w:rFonts w:hint="cs"/>
          <w:rtl/>
        </w:rPr>
        <w:t xml:space="preserve"> ולציין מספר טלפון.</w:t>
      </w:r>
      <w:r w:rsidR="00A03CD0">
        <w:t>ephraim.t</w:t>
      </w:r>
      <w:r w:rsidR="00A03CD0">
        <w:t>abory@</w:t>
      </w:r>
      <w:r w:rsidR="00A03CD0">
        <w:t>biu.ac.il</w:t>
      </w:r>
      <w:r w:rsidR="00A03CD0">
        <w:rPr>
          <w:rFonts w:hint="cs"/>
          <w:rtl/>
        </w:rPr>
        <w:t>נא לשלוח בקשה ל</w:t>
      </w:r>
      <w:r>
        <w:rPr>
          <w:rFonts w:hint="cs"/>
          <w:rtl/>
        </w:rPr>
        <w:t>מייל:</w:t>
      </w:r>
    </w:p>
    <w:p w:rsidR="00A03CD0" w:rsidRDefault="00A03CD0" w:rsidP="00A03CD0">
      <w:pPr>
        <w:rPr>
          <w:rtl/>
        </w:rPr>
      </w:pPr>
    </w:p>
    <w:p w:rsidR="00FF4D0E" w:rsidRPr="00FF4D0E" w:rsidRDefault="00FF4D0E" w:rsidP="00FF4D0E">
      <w:pPr>
        <w:rPr>
          <w:rFonts w:hint="cs"/>
          <w:rtl/>
        </w:rPr>
      </w:pPr>
    </w:p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>
      <w:pPr>
        <w:rPr>
          <w:rtl/>
        </w:rPr>
      </w:pPr>
    </w:p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Default="00FF4D0E" w:rsidP="00FF4D0E"/>
    <w:p w:rsidR="00870983" w:rsidRPr="00FF4D0E" w:rsidRDefault="00870983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FF4D0E" w:rsidRPr="00FF4D0E" w:rsidRDefault="00FF4D0E" w:rsidP="00FF4D0E"/>
    <w:p w:rsidR="007A18D5" w:rsidRPr="00FF4D0E" w:rsidRDefault="007A18D5" w:rsidP="00FF4D0E">
      <w:pPr>
        <w:tabs>
          <w:tab w:val="left" w:pos="2904"/>
        </w:tabs>
      </w:pPr>
    </w:p>
    <w:sectPr w:rsidR="007A18D5" w:rsidRPr="00FF4D0E" w:rsidSect="003D1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1" w:rsidRDefault="007C6D41" w:rsidP="00073DB6">
      <w:r>
        <w:separator/>
      </w:r>
    </w:p>
  </w:endnote>
  <w:endnote w:type="continuationSeparator" w:id="0">
    <w:p w:rsidR="007C6D41" w:rsidRDefault="007C6D41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48" w:rsidRDefault="007E55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B" w:rsidRPr="00E34BFA" w:rsidRDefault="00265D8B" w:rsidP="001F0218">
    <w:pPr>
      <w:pStyle w:val="p1"/>
      <w:rPr>
        <w:rFonts w:asciiTheme="minorBidi" w:hAnsiTheme="minorBidi" w:cstheme="minorBidi"/>
        <w:sz w:val="15"/>
        <w:szCs w:val="15"/>
        <w:rtl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 w:rsidR="000F62CB"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 xml:space="preserve">, </w:t>
    </w:r>
    <w:r w:rsidR="00FF4D0E" w:rsidRPr="00E34BFA">
      <w:rPr>
        <w:rFonts w:asciiTheme="minorBidi" w:hAnsiTheme="minorBidi" w:cstheme="minorBidi"/>
        <w:sz w:val="13"/>
        <w:szCs w:val="13"/>
      </w:rPr>
      <w:t>Israel</w:t>
    </w:r>
    <w:r w:rsidR="00FF4D0E"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 xml:space="preserve">: </w:t>
    </w:r>
    <w:r w:rsidR="000F62CB">
      <w:rPr>
        <w:rFonts w:asciiTheme="minorBidi" w:hAnsiTheme="minorBidi" w:cstheme="minorBidi"/>
        <w:sz w:val="13"/>
        <w:szCs w:val="13"/>
      </w:rPr>
      <w:t>+972- (0)3-</w:t>
    </w:r>
    <w:r w:rsidRPr="00E34BFA">
      <w:rPr>
        <w:rFonts w:asciiTheme="minorBidi" w:hAnsiTheme="minorBidi" w:cstheme="minorBidi"/>
        <w:sz w:val="13"/>
        <w:szCs w:val="13"/>
      </w:rPr>
      <w:t xml:space="preserve"> 531 </w:t>
    </w:r>
    <w:r w:rsidR="00423915">
      <w:rPr>
        <w:rFonts w:asciiTheme="minorBidi" w:hAnsiTheme="minorBidi" w:cstheme="minorBidi"/>
        <w:sz w:val="13"/>
        <w:szCs w:val="13"/>
      </w:rPr>
      <w:t>8043</w:t>
    </w:r>
    <w:r w:rsidR="00FF4D0E"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</w:t>
    </w:r>
    <w:r w:rsidR="000F62CB">
      <w:rPr>
        <w:rFonts w:asciiTheme="minorBidi" w:hAnsiTheme="minorBidi" w:cstheme="minorBidi"/>
        <w:sz w:val="13"/>
        <w:szCs w:val="13"/>
      </w:rPr>
      <w:t>+972- (0)3</w:t>
    </w:r>
    <w:r w:rsidRPr="00E34BFA">
      <w:rPr>
        <w:rFonts w:asciiTheme="minorBidi" w:hAnsiTheme="minorBidi" w:cstheme="minorBidi"/>
        <w:sz w:val="13"/>
        <w:szCs w:val="13"/>
      </w:rPr>
      <w:t xml:space="preserve"> 738 </w:t>
    </w:r>
    <w:r w:rsidR="00423915">
      <w:rPr>
        <w:rFonts w:asciiTheme="minorBidi" w:hAnsiTheme="minorBidi" w:cstheme="minorBidi"/>
        <w:sz w:val="13"/>
        <w:szCs w:val="13"/>
      </w:rPr>
      <w:t>4047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="00423915">
      <w:rPr>
        <w:rFonts w:asciiTheme="minorBidi" w:hAnsiTheme="minorBidi" w:cstheme="minorBidi"/>
        <w:color w:val="000000" w:themeColor="text1"/>
        <w:sz w:val="13"/>
        <w:szCs w:val="13"/>
      </w:rPr>
      <w:t xml:space="preserve"> </w:t>
    </w:r>
    <w:hyperlink r:id="rId1" w:history="1">
      <w:r w:rsidR="000F62CB" w:rsidRPr="000B3371">
        <w:rPr>
          <w:rStyle w:val="Hyperlink"/>
          <w:rFonts w:asciiTheme="minorBidi" w:hAnsiTheme="minorBidi" w:cstheme="minorBidi"/>
          <w:sz w:val="13"/>
          <w:szCs w:val="13"/>
        </w:rPr>
        <w:t>P.Confl@biu.ac.il</w:t>
      </w:r>
    </w:hyperlink>
    <w:r w:rsidR="000F62CB">
      <w:rPr>
        <w:rFonts w:asciiTheme="minorBidi" w:hAnsiTheme="minorBidi" w:cstheme="minorBidi"/>
        <w:color w:val="000000" w:themeColor="text1"/>
        <w:sz w:val="13"/>
        <w:szCs w:val="13"/>
      </w:rPr>
      <w:t xml:space="preserve"> </w:t>
    </w:r>
    <w:r w:rsidR="00423915">
      <w:rPr>
        <w:rFonts w:asciiTheme="minorBidi" w:hAnsiTheme="minorBidi" w:cstheme="minorBidi"/>
        <w:color w:val="000000" w:themeColor="text1"/>
        <w:sz w:val="13"/>
        <w:szCs w:val="13"/>
      </w:rPr>
      <w:t xml:space="preserve">| </w:t>
    </w:r>
    <w:r w:rsidRPr="00E34BFA">
      <w:rPr>
        <w:rFonts w:asciiTheme="minorBidi" w:hAnsiTheme="minorBidi" w:cstheme="minorBidi"/>
        <w:sz w:val="15"/>
        <w:szCs w:val="15"/>
        <w:rtl/>
        <w:lang w:bidi="he-IL"/>
      </w:rPr>
      <w:t>אוניברסיטת בר אילן (ע״ר), רמת גן 52900</w:t>
    </w:r>
    <w:r w:rsidR="000F62CB">
      <w:rPr>
        <w:rFonts w:asciiTheme="minorBidi" w:hAnsiTheme="minorBidi" w:cstheme="minorBidi" w:hint="cs"/>
        <w:sz w:val="15"/>
        <w:szCs w:val="15"/>
        <w:rtl/>
        <w:lang w:bidi="he-IL"/>
      </w:rPr>
      <w:t>02</w:t>
    </w:r>
    <w:r w:rsidRPr="00E34BFA">
      <w:rPr>
        <w:rFonts w:asciiTheme="minorBidi" w:hAnsiTheme="minorBidi" w:cstheme="minorBidi"/>
        <w:sz w:val="15"/>
        <w:szCs w:val="15"/>
        <w:rtl/>
        <w:lang w:bidi="he-IL"/>
      </w:rPr>
      <w:t xml:space="preserve"> </w:t>
    </w:r>
  </w:p>
  <w:p w:rsidR="00265D8B" w:rsidRDefault="00265D8B" w:rsidP="00265D8B">
    <w:pPr>
      <w:pStyle w:val="p1"/>
      <w:rPr>
        <w:sz w:val="12"/>
        <w:szCs w:val="12"/>
      </w:rPr>
    </w:pPr>
  </w:p>
  <w:p w:rsidR="00265D8B" w:rsidRPr="00415EF7" w:rsidRDefault="007C6D41" w:rsidP="00265D8B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2" w:history="1">
      <w:r w:rsidR="00265D8B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265D8B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A462CE3" wp14:editId="2C4FCE2C">
          <wp:extent cx="187200" cy="18720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+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847FEBB" wp14:editId="4D03F512">
          <wp:extent cx="173736" cy="173736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k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BDD82AA" wp14:editId="6BEA8667">
          <wp:extent cx="173736" cy="173736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F3304AC" wp14:editId="0346F9A7">
          <wp:extent cx="173736" cy="173736"/>
          <wp:effectExtent l="0" t="0" r="4445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4E433DD" wp14:editId="51A687F8">
          <wp:extent cx="173736" cy="173736"/>
          <wp:effectExtent l="0" t="0" r="4445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CBB0809" wp14:editId="2E304465">
          <wp:extent cx="173736" cy="173736"/>
          <wp:effectExtent l="0" t="0" r="4445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:rsidR="008726AA" w:rsidRDefault="008726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48" w:rsidRDefault="007E5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1" w:rsidRDefault="007C6D41" w:rsidP="00073DB6">
      <w:r>
        <w:separator/>
      </w:r>
    </w:p>
  </w:footnote>
  <w:footnote w:type="continuationSeparator" w:id="0">
    <w:p w:rsidR="007C6D41" w:rsidRDefault="007C6D41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48" w:rsidRDefault="007E5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1002"/>
      <w:gridCol w:w="2986"/>
      <w:gridCol w:w="2986"/>
    </w:tblGrid>
    <w:tr w:rsidR="008B02A9" w:rsidTr="00266618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</w:tcPr>
        <w:p w:rsidR="008B02A9" w:rsidRPr="005454CB" w:rsidRDefault="008B02A9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9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02A9" w:rsidRPr="008B02A9" w:rsidRDefault="008B02A9" w:rsidP="008B02A9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986" w:type="dxa"/>
          <w:tcBorders>
            <w:top w:val="nil"/>
            <w:left w:val="nil"/>
            <w:bottom w:val="nil"/>
            <w:right w:val="nil"/>
          </w:tcBorders>
        </w:tcPr>
        <w:p w:rsidR="008B02A9" w:rsidRPr="008B02A9" w:rsidRDefault="008B02A9" w:rsidP="00055761">
          <w:pPr>
            <w:pStyle w:val="p1"/>
            <w:rPr>
              <w:rFonts w:ascii="Arial" w:hAnsi="Arial"/>
              <w:sz w:val="20"/>
              <w:szCs w:val="20"/>
            </w:rPr>
          </w:pPr>
        </w:p>
      </w:tc>
    </w:tr>
    <w:tr w:rsidR="00266618" w:rsidTr="00266618">
      <w:trPr>
        <w:trHeight w:val="70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</w:tcPr>
        <w:p w:rsidR="00266618" w:rsidRPr="005454CB" w:rsidRDefault="00266618" w:rsidP="00266618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9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618" w:rsidRPr="005454CB" w:rsidRDefault="00266618" w:rsidP="00266618">
          <w:pPr>
            <w:pStyle w:val="a3"/>
            <w:bidi/>
            <w:spacing w:after="40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היחידה ללימודים בין-תחומיים</w:t>
          </w:r>
        </w:p>
      </w:tc>
      <w:tc>
        <w:tcPr>
          <w:tcW w:w="2986" w:type="dxa"/>
          <w:tcBorders>
            <w:top w:val="nil"/>
            <w:left w:val="nil"/>
            <w:bottom w:val="nil"/>
            <w:right w:val="nil"/>
          </w:tcBorders>
        </w:tcPr>
        <w:p w:rsidR="00266618" w:rsidRPr="009150F1" w:rsidRDefault="00266618" w:rsidP="00266618">
          <w:pPr>
            <w:pStyle w:val="p1"/>
            <w:spacing w:after="40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 xml:space="preserve">Interdisciplinary Studies </w:t>
          </w:r>
          <w:r w:rsidRPr="00055761">
            <w:rPr>
              <w:rFonts w:ascii="Arial" w:hAnsi="Arial"/>
              <w:b/>
              <w:bCs/>
              <w:sz w:val="20"/>
              <w:szCs w:val="20"/>
            </w:rPr>
            <w:t>Unit</w:t>
          </w:r>
        </w:p>
      </w:tc>
    </w:tr>
    <w:tr w:rsidR="00266618" w:rsidTr="008A2222">
      <w:trPr>
        <w:trHeight w:val="290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</w:tcPr>
        <w:p w:rsidR="00266618" w:rsidRPr="005454CB" w:rsidRDefault="00266618" w:rsidP="00266618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98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6618" w:rsidRDefault="00266618" w:rsidP="00266618">
          <w:pPr>
            <w:jc w:val="right"/>
          </w:pPr>
          <w:r>
            <w:rPr>
              <w:rFonts w:hint="cs"/>
              <w:b/>
              <w:bCs/>
              <w:sz w:val="20"/>
              <w:szCs w:val="20"/>
              <w:rtl/>
            </w:rPr>
            <w:t>התוכנית לניהול ויישוב סכסוכים ומשא ומתן</w:t>
          </w:r>
        </w:p>
      </w:tc>
      <w:tc>
        <w:tcPr>
          <w:tcW w:w="29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6618" w:rsidRDefault="00266618" w:rsidP="00266618">
          <w:r>
            <w:rPr>
              <w:rFonts w:ascii="Arial" w:hAnsi="Arial"/>
              <w:b/>
              <w:bCs/>
              <w:sz w:val="20"/>
              <w:szCs w:val="20"/>
            </w:rPr>
            <w:t>Program on Conflict Resolution, Management and Negotiation</w:t>
          </w:r>
        </w:p>
      </w:tc>
    </w:tr>
    <w:tr w:rsidR="00266618" w:rsidTr="001C6AF5">
      <w:trPr>
        <w:gridAfter w:val="2"/>
        <w:wAfter w:w="5972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</w:tcPr>
        <w:p w:rsidR="00266618" w:rsidRPr="005454CB" w:rsidRDefault="00266618" w:rsidP="00266618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:rsidR="00073DB6" w:rsidRDefault="00870983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711C6" wp14:editId="64A948BF">
          <wp:simplePos x="0" y="0"/>
          <wp:positionH relativeFrom="page">
            <wp:posOffset>-13335</wp:posOffset>
          </wp:positionH>
          <wp:positionV relativeFrom="paragraph">
            <wp:posOffset>-1011555</wp:posOffset>
          </wp:positionV>
          <wp:extent cx="1397726" cy="1618476"/>
          <wp:effectExtent l="0" t="0" r="0" b="127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26" cy="161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983" w:rsidRDefault="008709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48" w:rsidRDefault="007E5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2665E"/>
    <w:rsid w:val="00055761"/>
    <w:rsid w:val="00073DB6"/>
    <w:rsid w:val="00090404"/>
    <w:rsid w:val="000D6C9E"/>
    <w:rsid w:val="000F62CB"/>
    <w:rsid w:val="001351AA"/>
    <w:rsid w:val="001C6AF5"/>
    <w:rsid w:val="001F0218"/>
    <w:rsid w:val="00231868"/>
    <w:rsid w:val="00265D8B"/>
    <w:rsid w:val="00266618"/>
    <w:rsid w:val="00283AA0"/>
    <w:rsid w:val="00294D6B"/>
    <w:rsid w:val="002A4BBD"/>
    <w:rsid w:val="00383AFF"/>
    <w:rsid w:val="003D190D"/>
    <w:rsid w:val="003E66BB"/>
    <w:rsid w:val="00423915"/>
    <w:rsid w:val="00454CF4"/>
    <w:rsid w:val="004563DD"/>
    <w:rsid w:val="005454CB"/>
    <w:rsid w:val="00556155"/>
    <w:rsid w:val="0058278F"/>
    <w:rsid w:val="00584F7C"/>
    <w:rsid w:val="005B510D"/>
    <w:rsid w:val="006F41A2"/>
    <w:rsid w:val="00707C38"/>
    <w:rsid w:val="007911AD"/>
    <w:rsid w:val="007A18D5"/>
    <w:rsid w:val="007C6D41"/>
    <w:rsid w:val="007E5548"/>
    <w:rsid w:val="00870983"/>
    <w:rsid w:val="008726AA"/>
    <w:rsid w:val="008A2222"/>
    <w:rsid w:val="008B02A9"/>
    <w:rsid w:val="008C5E47"/>
    <w:rsid w:val="008D23B3"/>
    <w:rsid w:val="008E0012"/>
    <w:rsid w:val="009150F1"/>
    <w:rsid w:val="009473D8"/>
    <w:rsid w:val="00952C84"/>
    <w:rsid w:val="00970120"/>
    <w:rsid w:val="009953DC"/>
    <w:rsid w:val="009B309C"/>
    <w:rsid w:val="00A03CD0"/>
    <w:rsid w:val="00A12BDB"/>
    <w:rsid w:val="00A927D2"/>
    <w:rsid w:val="00AA3185"/>
    <w:rsid w:val="00BC44F2"/>
    <w:rsid w:val="00C722F4"/>
    <w:rsid w:val="00D06FF1"/>
    <w:rsid w:val="00D10C97"/>
    <w:rsid w:val="00D43A70"/>
    <w:rsid w:val="00D76C88"/>
    <w:rsid w:val="00DA3B02"/>
    <w:rsid w:val="00DF08AA"/>
    <w:rsid w:val="00DF6D0A"/>
    <w:rsid w:val="00E25E9C"/>
    <w:rsid w:val="00E34BFA"/>
    <w:rsid w:val="00E65D19"/>
    <w:rsid w:val="00E77957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EBCE83-9072-4049-AFA2-904FAE5B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.jpg"/><Relationship Id="rId7" Type="http://schemas.openxmlformats.org/officeDocument/2006/relationships/image" Target="media/image6.jpg"/><Relationship Id="rId2" Type="http://schemas.openxmlformats.org/officeDocument/2006/relationships/hyperlink" Target="http://www.biu.ac.il" TargetMode="External"/><Relationship Id="rId1" Type="http://schemas.openxmlformats.org/officeDocument/2006/relationships/hyperlink" Target="mailto:P.Confl@biu.ac.il" TargetMode="Externa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86F3-6BA4-4270-A6FC-F4E5F746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zohar barak</cp:lastModifiedBy>
  <cp:revision>2</cp:revision>
  <cp:lastPrinted>2017-11-12T10:21:00Z</cp:lastPrinted>
  <dcterms:created xsi:type="dcterms:W3CDTF">2018-10-22T11:06:00Z</dcterms:created>
  <dcterms:modified xsi:type="dcterms:W3CDTF">2018-10-22T11:06:00Z</dcterms:modified>
</cp:coreProperties>
</file>